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39D" w:rsidRDefault="005D139D" w:rsidP="005D139D">
      <w:pPr>
        <w:pStyle w:val="ConsPlusNormal"/>
        <w:jc w:val="right"/>
        <w:outlineLvl w:val="3"/>
      </w:pPr>
      <w:r>
        <w:t>Приложение 1</w:t>
      </w:r>
    </w:p>
    <w:p w:rsidR="005D139D" w:rsidRDefault="005D139D" w:rsidP="005D139D">
      <w:pPr>
        <w:pStyle w:val="ConsPlusNormal"/>
        <w:jc w:val="right"/>
      </w:pPr>
      <w:r>
        <w:t>к Порядку</w:t>
      </w:r>
    </w:p>
    <w:p w:rsidR="005D139D" w:rsidRDefault="005D139D" w:rsidP="005D139D">
      <w:pPr>
        <w:pStyle w:val="ConsPlusNormal"/>
        <w:jc w:val="right"/>
      </w:pPr>
      <w:r>
        <w:t>и условиям признания</w:t>
      </w:r>
    </w:p>
    <w:p w:rsidR="005D139D" w:rsidRDefault="005D139D" w:rsidP="005D139D">
      <w:pPr>
        <w:pStyle w:val="ConsPlusNormal"/>
        <w:jc w:val="right"/>
      </w:pPr>
      <w:r>
        <w:t>молодой семьи имеющей</w:t>
      </w:r>
    </w:p>
    <w:p w:rsidR="005D139D" w:rsidRDefault="005D139D" w:rsidP="005D139D">
      <w:pPr>
        <w:pStyle w:val="ConsPlusNormal"/>
        <w:jc w:val="right"/>
      </w:pPr>
      <w:r>
        <w:t>достаточные доходы, позволяющие</w:t>
      </w:r>
    </w:p>
    <w:p w:rsidR="005D139D" w:rsidRDefault="005D139D" w:rsidP="005D139D">
      <w:pPr>
        <w:pStyle w:val="ConsPlusNormal"/>
        <w:jc w:val="right"/>
      </w:pPr>
      <w:r>
        <w:t>получить кредит, либо иные денежные</w:t>
      </w:r>
    </w:p>
    <w:p w:rsidR="005D139D" w:rsidRDefault="005D139D" w:rsidP="005D139D">
      <w:pPr>
        <w:pStyle w:val="ConsPlusNormal"/>
        <w:jc w:val="right"/>
      </w:pPr>
      <w:r>
        <w:t>средства для оплаты расчетной</w:t>
      </w:r>
    </w:p>
    <w:p w:rsidR="005D139D" w:rsidRDefault="005D139D" w:rsidP="005D139D">
      <w:pPr>
        <w:pStyle w:val="ConsPlusNormal"/>
        <w:jc w:val="right"/>
      </w:pPr>
      <w:r>
        <w:t>(средней) стоимости жилья</w:t>
      </w:r>
    </w:p>
    <w:p w:rsidR="005D139D" w:rsidRDefault="005D139D" w:rsidP="005D139D">
      <w:pPr>
        <w:pStyle w:val="ConsPlusNormal"/>
        <w:jc w:val="right"/>
      </w:pPr>
      <w:r>
        <w:t>в части, превышающей размер</w:t>
      </w:r>
    </w:p>
    <w:p w:rsidR="005D139D" w:rsidRDefault="005D139D" w:rsidP="005D139D">
      <w:pPr>
        <w:pStyle w:val="ConsPlusNormal"/>
        <w:jc w:val="right"/>
      </w:pPr>
      <w:r>
        <w:t>предоставляемой социальной выплаты</w:t>
      </w:r>
    </w:p>
    <w:p w:rsidR="005D139D" w:rsidRDefault="005D139D" w:rsidP="005D139D">
      <w:pPr>
        <w:pStyle w:val="ConsPlusNormal"/>
        <w:jc w:val="right"/>
      </w:pPr>
      <w:r>
        <w:t>в рамках подпрограммы</w:t>
      </w:r>
    </w:p>
    <w:p w:rsidR="005D139D" w:rsidRDefault="005D139D" w:rsidP="005D139D">
      <w:pPr>
        <w:pStyle w:val="ConsPlusNormal"/>
        <w:jc w:val="right"/>
      </w:pPr>
      <w:r>
        <w:t>"Оказание молодым семьям</w:t>
      </w:r>
    </w:p>
    <w:p w:rsidR="005D139D" w:rsidRDefault="005D139D" w:rsidP="005D139D">
      <w:pPr>
        <w:pStyle w:val="ConsPlusNormal"/>
        <w:jc w:val="right"/>
      </w:pPr>
      <w:r>
        <w:t>государственной поддержки</w:t>
      </w:r>
    </w:p>
    <w:p w:rsidR="005D139D" w:rsidRDefault="005D139D" w:rsidP="005D139D">
      <w:pPr>
        <w:pStyle w:val="ConsPlusNormal"/>
        <w:jc w:val="right"/>
      </w:pPr>
      <w:r>
        <w:t>для улучшения жилищных условий"</w:t>
      </w:r>
    </w:p>
    <w:p w:rsidR="005D139D" w:rsidRDefault="005D139D" w:rsidP="005D139D">
      <w:pPr>
        <w:pStyle w:val="ConsPlusNormal"/>
        <w:jc w:val="right"/>
      </w:pPr>
      <w:r>
        <w:t>государственной программы</w:t>
      </w:r>
    </w:p>
    <w:p w:rsidR="005D139D" w:rsidRDefault="005D139D" w:rsidP="005D139D">
      <w:pPr>
        <w:pStyle w:val="ConsPlusNormal"/>
        <w:jc w:val="right"/>
      </w:pPr>
      <w:r>
        <w:t>Челябинской области "Обеспечение</w:t>
      </w:r>
    </w:p>
    <w:p w:rsidR="005D139D" w:rsidRDefault="005D139D" w:rsidP="005D139D">
      <w:pPr>
        <w:pStyle w:val="ConsPlusNormal"/>
        <w:jc w:val="right"/>
      </w:pPr>
      <w:r>
        <w:t>доступным и комфортным жильем</w:t>
      </w:r>
    </w:p>
    <w:p w:rsidR="005D139D" w:rsidRDefault="005D139D" w:rsidP="005D139D">
      <w:pPr>
        <w:pStyle w:val="ConsPlusNormal"/>
        <w:jc w:val="right"/>
      </w:pPr>
      <w:r>
        <w:t>граждан Российской Федерации"</w:t>
      </w:r>
    </w:p>
    <w:p w:rsidR="005D139D" w:rsidRDefault="005D139D" w:rsidP="005D139D">
      <w:pPr>
        <w:pStyle w:val="ConsPlusNormal"/>
        <w:jc w:val="right"/>
      </w:pPr>
      <w:r>
        <w:t>в Челябинской области</w:t>
      </w:r>
    </w:p>
    <w:p w:rsidR="005D139D" w:rsidRDefault="005D139D" w:rsidP="005D139D">
      <w:pPr>
        <w:pStyle w:val="ConsPlusNormal"/>
        <w:jc w:val="right"/>
      </w:pPr>
      <w:r>
        <w:t>на 2014 - 2020 годы</w:t>
      </w:r>
    </w:p>
    <w:p w:rsidR="005D139D" w:rsidRDefault="005D139D" w:rsidP="005D139D">
      <w:pPr>
        <w:pStyle w:val="ConsPlusNormal"/>
        <w:jc w:val="both"/>
      </w:pPr>
    </w:p>
    <w:p w:rsidR="005D139D" w:rsidRDefault="005D139D" w:rsidP="005D139D">
      <w:pPr>
        <w:pStyle w:val="ConsPlusNormal"/>
        <w:jc w:val="center"/>
      </w:pPr>
      <w:bookmarkStart w:id="0" w:name="Par9407"/>
      <w:bookmarkEnd w:id="0"/>
      <w:r>
        <w:t>Методика</w:t>
      </w:r>
    </w:p>
    <w:p w:rsidR="005D139D" w:rsidRDefault="005D139D" w:rsidP="005D139D">
      <w:pPr>
        <w:pStyle w:val="ConsPlusNormal"/>
        <w:jc w:val="center"/>
      </w:pPr>
      <w:r>
        <w:t>оценки доходов либо иных денежных средств (ИДС)</w:t>
      </w:r>
    </w:p>
    <w:p w:rsidR="005D139D" w:rsidRDefault="005D139D" w:rsidP="005D139D">
      <w:pPr>
        <w:pStyle w:val="ConsPlusNormal"/>
        <w:jc w:val="center"/>
      </w:pPr>
      <w:r>
        <w:t>для признания молодой семьи имеющей достаточные доходы,</w:t>
      </w:r>
    </w:p>
    <w:p w:rsidR="005D139D" w:rsidRDefault="005D139D" w:rsidP="005D139D">
      <w:pPr>
        <w:pStyle w:val="ConsPlusNormal"/>
        <w:jc w:val="center"/>
      </w:pPr>
      <w:r>
        <w:t>позволяющие получить кредит, либо иные денежные средства</w:t>
      </w:r>
    </w:p>
    <w:p w:rsidR="005D139D" w:rsidRDefault="005D139D" w:rsidP="005D139D">
      <w:pPr>
        <w:pStyle w:val="ConsPlusNormal"/>
        <w:jc w:val="center"/>
      </w:pPr>
      <w:proofErr w:type="gramStart"/>
      <w:r>
        <w:t>(ИДС), достаточные для оплаты расчетной (средней)</w:t>
      </w:r>
      <w:proofErr w:type="gramEnd"/>
    </w:p>
    <w:p w:rsidR="005D139D" w:rsidRDefault="005D139D" w:rsidP="005D139D">
      <w:pPr>
        <w:pStyle w:val="ConsPlusNormal"/>
        <w:jc w:val="center"/>
      </w:pPr>
      <w:r>
        <w:t>стоимости жилья в части, превышающей размер предоставляемой</w:t>
      </w:r>
    </w:p>
    <w:p w:rsidR="005D139D" w:rsidRDefault="005D139D" w:rsidP="005D139D">
      <w:pPr>
        <w:pStyle w:val="ConsPlusNormal"/>
        <w:jc w:val="center"/>
      </w:pPr>
      <w:r>
        <w:t>социальной выплаты в рамках подпрограммы</w:t>
      </w:r>
    </w:p>
    <w:p w:rsidR="005D139D" w:rsidRDefault="005D139D" w:rsidP="005D139D">
      <w:pPr>
        <w:pStyle w:val="ConsPlusNormal"/>
        <w:jc w:val="both"/>
      </w:pPr>
    </w:p>
    <w:p w:rsidR="005D139D" w:rsidRDefault="005D139D" w:rsidP="005D139D">
      <w:pPr>
        <w:pStyle w:val="ConsPlusNormal"/>
        <w:ind w:firstLine="540"/>
        <w:jc w:val="both"/>
      </w:pPr>
      <w:r>
        <w:t>1. Оценка доходов либо иных денежных средств (ИДС) для признания молодой семьи имеющей достаточные доходы, позволяющие получить кредит, либо иные денежные средства (ИДС), достаточные для оплаты расчетной (средней) стоимости жилья в части, превышающей размер предоставляемой социальной выплаты (далее именуются - доходы), осуществляется поэтапно в соответствии с вариантом расчета, выбранным молодой семьей.</w:t>
      </w:r>
    </w:p>
    <w:p w:rsidR="005D139D" w:rsidRDefault="005D139D" w:rsidP="005D139D">
      <w:pPr>
        <w:pStyle w:val="ConsPlusNormal"/>
        <w:spacing w:before="200"/>
        <w:ind w:firstLine="540"/>
        <w:jc w:val="both"/>
      </w:pPr>
      <w:r>
        <w:t>Для расчета оценки доходов орган местного самоуправления осуществляет определение:</w:t>
      </w:r>
    </w:p>
    <w:p w:rsidR="005D139D" w:rsidRDefault="005D139D" w:rsidP="005D139D">
      <w:pPr>
        <w:pStyle w:val="ConsPlusNormal"/>
        <w:spacing w:before="200"/>
        <w:ind w:firstLine="540"/>
        <w:jc w:val="both"/>
      </w:pPr>
      <w:r>
        <w:t>1) расчетной (средней) стоимости жилья (</w:t>
      </w:r>
      <w:proofErr w:type="spellStart"/>
      <w:r>
        <w:t>СтЖ</w:t>
      </w:r>
      <w:proofErr w:type="spellEnd"/>
      <w:r>
        <w:t>).</w:t>
      </w:r>
    </w:p>
    <w:p w:rsidR="005D139D" w:rsidRDefault="005D139D" w:rsidP="005D139D">
      <w:pPr>
        <w:pStyle w:val="ConsPlusNormal"/>
        <w:spacing w:before="200"/>
        <w:ind w:firstLine="540"/>
        <w:jc w:val="both"/>
      </w:pPr>
      <w:r>
        <w:t xml:space="preserve">Расчетная (средняя) стоимость жилья, используемая при расчете размера социальной выплаты, определяется в соответствии с </w:t>
      </w:r>
      <w:r>
        <w:rPr/>
        <w:t>пунктом 17</w:t>
      </w:r>
      <w:r>
        <w:t xml:space="preserve"> настоящей подпрограммы;</w:t>
      </w:r>
    </w:p>
    <w:p w:rsidR="005D139D" w:rsidRDefault="005D139D" w:rsidP="005D139D">
      <w:pPr>
        <w:pStyle w:val="ConsPlusNormal"/>
        <w:spacing w:before="200"/>
        <w:ind w:firstLine="540"/>
        <w:jc w:val="both"/>
      </w:pPr>
      <w:r>
        <w:t>2) размера социальной выплаты на приобретение жилья (С).</w:t>
      </w:r>
    </w:p>
    <w:p w:rsidR="005D139D" w:rsidRDefault="005D139D" w:rsidP="005D139D">
      <w:pPr>
        <w:pStyle w:val="ConsPlusNormal"/>
        <w:spacing w:before="200"/>
        <w:ind w:firstLine="540"/>
        <w:jc w:val="both"/>
      </w:pPr>
      <w:r>
        <w:t xml:space="preserve">Размер социальной выплаты на приобретение жилья определяется в соответствии с </w:t>
      </w:r>
      <w:r>
        <w:rPr/>
        <w:t>пунктом 13</w:t>
      </w:r>
      <w:r>
        <w:t xml:space="preserve"> настоящей подпрограммы;</w:t>
      </w:r>
    </w:p>
    <w:p w:rsidR="005D139D" w:rsidRDefault="005D139D" w:rsidP="005D139D">
      <w:pPr>
        <w:pStyle w:val="ConsPlusNormal"/>
        <w:spacing w:before="200"/>
        <w:ind w:firstLine="540"/>
        <w:jc w:val="both"/>
      </w:pPr>
      <w:r>
        <w:t>3) части расчетной (средней) стоимости жилья, превышающей размер предоставляемой социальной выплаты на приобретение жилья (</w:t>
      </w:r>
      <w:proofErr w:type="spellStart"/>
      <w:r>
        <w:t>ЧСтЖ</w:t>
      </w:r>
      <w:proofErr w:type="spellEnd"/>
      <w:r>
        <w:t>).</w:t>
      </w:r>
    </w:p>
    <w:p w:rsidR="005D139D" w:rsidRDefault="005D139D" w:rsidP="005D139D">
      <w:pPr>
        <w:pStyle w:val="ConsPlusNormal"/>
        <w:spacing w:before="200"/>
        <w:ind w:firstLine="540"/>
        <w:jc w:val="both"/>
      </w:pPr>
      <w:r>
        <w:t>Часть расчетной (средней) стоимости жилья, превышающей размер предоставляемой социальной выплаты на приобретение жилья, определяется по формуле:</w:t>
      </w:r>
    </w:p>
    <w:p w:rsidR="005D139D" w:rsidRDefault="005D139D" w:rsidP="005D139D">
      <w:pPr>
        <w:pStyle w:val="ConsPlusNormal"/>
        <w:jc w:val="both"/>
      </w:pPr>
    </w:p>
    <w:p w:rsidR="005D139D" w:rsidRDefault="005D139D" w:rsidP="005D139D">
      <w:pPr>
        <w:pStyle w:val="ConsPlusNormal"/>
        <w:jc w:val="center"/>
      </w:pPr>
      <w:proofErr w:type="spellStart"/>
      <w:r>
        <w:t>ЧСтЖ</w:t>
      </w:r>
      <w:proofErr w:type="spellEnd"/>
      <w:r>
        <w:t xml:space="preserve"> = </w:t>
      </w:r>
      <w:proofErr w:type="spellStart"/>
      <w:r>
        <w:t>СтЖ</w:t>
      </w:r>
      <w:proofErr w:type="spellEnd"/>
      <w:r>
        <w:t xml:space="preserve"> - С</w:t>
      </w:r>
    </w:p>
    <w:p w:rsidR="005D139D" w:rsidRDefault="005D139D" w:rsidP="005D139D">
      <w:pPr>
        <w:pStyle w:val="ConsPlusNormal"/>
        <w:jc w:val="both"/>
      </w:pPr>
    </w:p>
    <w:p w:rsidR="005D139D" w:rsidRDefault="005D139D" w:rsidP="005D139D">
      <w:pPr>
        <w:pStyle w:val="ConsPlusNormal"/>
        <w:ind w:firstLine="540"/>
        <w:jc w:val="both"/>
      </w:pPr>
      <w:r>
        <w:t xml:space="preserve">2. Варианты оценки доходов приведены в </w:t>
      </w:r>
      <w:r>
        <w:rPr/>
        <w:t>пункте 5</w:t>
      </w:r>
      <w:r>
        <w:t xml:space="preserve"> настоящего Порядка.</w:t>
      </w:r>
    </w:p>
    <w:p w:rsidR="005D139D" w:rsidRDefault="005D139D" w:rsidP="005D139D">
      <w:pPr>
        <w:pStyle w:val="ConsPlusNormal"/>
        <w:spacing w:before="200"/>
        <w:ind w:firstLine="540"/>
        <w:jc w:val="both"/>
      </w:pPr>
      <w:bookmarkStart w:id="1" w:name="Par9427"/>
      <w:bookmarkEnd w:id="1"/>
      <w:r>
        <w:t>3. Проведение оценки доходов осуществляется по следующим вариантам:</w:t>
      </w:r>
    </w:p>
    <w:p w:rsidR="005D139D" w:rsidRDefault="005D139D" w:rsidP="005D139D">
      <w:pPr>
        <w:pStyle w:val="ConsPlusNormal"/>
        <w:spacing w:before="200"/>
        <w:ind w:firstLine="540"/>
        <w:jc w:val="both"/>
      </w:pPr>
      <w:r>
        <w:t>по первому варианту:</w:t>
      </w:r>
    </w:p>
    <w:p w:rsidR="005D139D" w:rsidRDefault="005D139D" w:rsidP="005D139D">
      <w:pPr>
        <w:pStyle w:val="ConsPlusNormal"/>
        <w:spacing w:before="200"/>
        <w:ind w:firstLine="540"/>
        <w:jc w:val="both"/>
      </w:pPr>
      <w:r>
        <w:t>на первом этапе сравнивается максимально возможная сумма кредита на приобретение жилья, который может быть предоставлен кредитной организацией членам молодой семьи или одному из них (</w:t>
      </w:r>
      <w:proofErr w:type="spellStart"/>
      <w:r>
        <w:t>МСк</w:t>
      </w:r>
      <w:proofErr w:type="spellEnd"/>
      <w:r>
        <w:t xml:space="preserve">), и часть расчетной (средней) стоимости жилья, превышающей размер </w:t>
      </w:r>
      <w:r>
        <w:lastRenderedPageBreak/>
        <w:t>предоставляемой социальной выплаты на приобретение жилья (</w:t>
      </w:r>
      <w:proofErr w:type="spellStart"/>
      <w:r>
        <w:t>ЧСтЖ</w:t>
      </w:r>
      <w:proofErr w:type="spellEnd"/>
      <w:r>
        <w:t>):</w:t>
      </w:r>
    </w:p>
    <w:p w:rsidR="005D139D" w:rsidRDefault="005D139D" w:rsidP="005D139D">
      <w:pPr>
        <w:pStyle w:val="ConsPlusNormal"/>
        <w:spacing w:before="200"/>
        <w:ind w:firstLine="540"/>
        <w:jc w:val="both"/>
      </w:pPr>
      <w:r>
        <w:t xml:space="preserve">1) в случае если </w:t>
      </w:r>
      <w:proofErr w:type="spellStart"/>
      <w:r>
        <w:t>МСк</w:t>
      </w:r>
      <w:proofErr w:type="spellEnd"/>
      <w:r>
        <w:t xml:space="preserve"> больше или </w:t>
      </w:r>
      <w:proofErr w:type="gramStart"/>
      <w:r>
        <w:t>равен</w:t>
      </w:r>
      <w:proofErr w:type="gramEnd"/>
      <w:r>
        <w:t xml:space="preserve"> </w:t>
      </w:r>
      <w:proofErr w:type="spellStart"/>
      <w:r>
        <w:t>ЧСтЖ</w:t>
      </w:r>
      <w:proofErr w:type="spellEnd"/>
      <w:r>
        <w:t>, молодая семья признается имеющей достаточные доходы и осуществление дальнейшей оценки доходов молодой семьи не производится;</w:t>
      </w:r>
    </w:p>
    <w:p w:rsidR="005D139D" w:rsidRDefault="005D139D" w:rsidP="005D139D">
      <w:pPr>
        <w:pStyle w:val="ConsPlusNormal"/>
        <w:spacing w:before="200"/>
        <w:ind w:firstLine="540"/>
        <w:jc w:val="both"/>
      </w:pPr>
      <w:r>
        <w:t xml:space="preserve">2) в случае если </w:t>
      </w:r>
      <w:proofErr w:type="spellStart"/>
      <w:r>
        <w:t>МСк</w:t>
      </w:r>
      <w:proofErr w:type="spellEnd"/>
      <w:r>
        <w:t xml:space="preserve"> меньше </w:t>
      </w:r>
      <w:proofErr w:type="spellStart"/>
      <w:r>
        <w:t>ЧСтЖ</w:t>
      </w:r>
      <w:proofErr w:type="spellEnd"/>
      <w:r>
        <w:t>, то оценка доходов молодой семьи осуществляется на втором этапе, исходя из части расчетной (средней) стоимости жилья, превышающей размер максимально возможной суммы кредита на приобретение жилья, который может быть предоставлен кредитной организацией членам молодой семьи или одному из них (</w:t>
      </w:r>
      <w:proofErr w:type="spellStart"/>
      <w:r>
        <w:t>ЧСтЖ</w:t>
      </w:r>
      <w:proofErr w:type="spellEnd"/>
      <w:r>
        <w:t>), по формуле:</w:t>
      </w:r>
    </w:p>
    <w:p w:rsidR="005D139D" w:rsidRDefault="005D139D" w:rsidP="005D139D">
      <w:pPr>
        <w:pStyle w:val="ConsPlusNormal"/>
        <w:jc w:val="both"/>
      </w:pPr>
    </w:p>
    <w:p w:rsidR="005D139D" w:rsidRDefault="005D139D" w:rsidP="005D139D">
      <w:pPr>
        <w:pStyle w:val="ConsPlusNormal"/>
        <w:jc w:val="center"/>
      </w:pPr>
      <w:proofErr w:type="spellStart"/>
      <w:r>
        <w:t>ЧСтЖ</w:t>
      </w:r>
      <w:proofErr w:type="spellEnd"/>
      <w:r>
        <w:t xml:space="preserve"> - </w:t>
      </w:r>
      <w:proofErr w:type="spellStart"/>
      <w:r>
        <w:t>МСк</w:t>
      </w:r>
      <w:proofErr w:type="spellEnd"/>
      <w:r>
        <w:t xml:space="preserve"> = </w:t>
      </w:r>
      <w:proofErr w:type="spellStart"/>
      <w:r>
        <w:t>ОЧСтЖ</w:t>
      </w:r>
      <w:proofErr w:type="spellEnd"/>
      <w:r>
        <w:t>, где:</w:t>
      </w:r>
    </w:p>
    <w:p w:rsidR="005D139D" w:rsidRDefault="005D139D" w:rsidP="005D139D">
      <w:pPr>
        <w:pStyle w:val="ConsPlusNormal"/>
        <w:jc w:val="both"/>
      </w:pPr>
    </w:p>
    <w:p w:rsidR="005D139D" w:rsidRDefault="005D139D" w:rsidP="005D139D">
      <w:pPr>
        <w:pStyle w:val="ConsPlusNormal"/>
        <w:ind w:firstLine="540"/>
        <w:jc w:val="both"/>
      </w:pPr>
      <w:proofErr w:type="spellStart"/>
      <w:r>
        <w:t>ОЧСтЖ</w:t>
      </w:r>
      <w:proofErr w:type="spellEnd"/>
      <w:r>
        <w:t xml:space="preserve"> - оставшаяся часть расчетной (средней) стоимости жилья;</w:t>
      </w:r>
    </w:p>
    <w:p w:rsidR="005D139D" w:rsidRDefault="005D139D" w:rsidP="005D139D">
      <w:pPr>
        <w:pStyle w:val="ConsPlusNormal"/>
        <w:spacing w:before="200"/>
        <w:ind w:firstLine="540"/>
        <w:jc w:val="both"/>
      </w:pPr>
      <w:r>
        <w:t>на втором этапе сравнивается оставшаяся часть расчетной (средней) стоимости жилья (</w:t>
      </w:r>
      <w:proofErr w:type="spellStart"/>
      <w:r>
        <w:t>ОЧСтЖ</w:t>
      </w:r>
      <w:proofErr w:type="spellEnd"/>
      <w:r>
        <w:t>) с суммой сбережений молодой семьи на вкладах в банках, рыночной стоимостью недвижимого имущества, средствами материнского (семейного) капитала, обязательством других лиц:</w:t>
      </w:r>
    </w:p>
    <w:p w:rsidR="005D139D" w:rsidRDefault="005D139D" w:rsidP="005D139D">
      <w:pPr>
        <w:pStyle w:val="ConsPlusNormal"/>
        <w:spacing w:before="200"/>
        <w:ind w:firstLine="540"/>
        <w:jc w:val="both"/>
      </w:pPr>
      <w:r>
        <w:t xml:space="preserve">1) в случае если </w:t>
      </w:r>
      <w:proofErr w:type="spellStart"/>
      <w:r>
        <w:t>ОЧСтЖ</w:t>
      </w:r>
      <w:proofErr w:type="spellEnd"/>
      <w:r>
        <w:t xml:space="preserve"> меньше или </w:t>
      </w:r>
      <w:proofErr w:type="gramStart"/>
      <w:r>
        <w:t>равен</w:t>
      </w:r>
      <w:proofErr w:type="gramEnd"/>
      <w:r>
        <w:t xml:space="preserve"> иным денежным средствам (ИДС), то молодая семья признается имеющей доходы;</w:t>
      </w:r>
    </w:p>
    <w:p w:rsidR="005D139D" w:rsidRDefault="005D139D" w:rsidP="005D139D">
      <w:pPr>
        <w:pStyle w:val="ConsPlusNormal"/>
        <w:spacing w:before="200"/>
        <w:ind w:firstLine="540"/>
        <w:jc w:val="both"/>
      </w:pPr>
      <w:r>
        <w:t xml:space="preserve">2) в случае если </w:t>
      </w:r>
      <w:proofErr w:type="spellStart"/>
      <w:r>
        <w:t>ОЧСтЖ</w:t>
      </w:r>
      <w:proofErr w:type="spellEnd"/>
      <w:r>
        <w:t xml:space="preserve"> больше иных денежных средств (ИДС), то молодая семья не может быть признана имеющей доходы;</w:t>
      </w:r>
    </w:p>
    <w:p w:rsidR="005D139D" w:rsidRDefault="005D139D" w:rsidP="005D139D">
      <w:pPr>
        <w:pStyle w:val="ConsPlusNormal"/>
        <w:spacing w:before="200"/>
        <w:ind w:firstLine="540"/>
        <w:jc w:val="both"/>
      </w:pPr>
      <w:r>
        <w:t>по второму варианту:</w:t>
      </w:r>
    </w:p>
    <w:p w:rsidR="005D139D" w:rsidRDefault="005D139D" w:rsidP="005D139D">
      <w:pPr>
        <w:pStyle w:val="ConsPlusNormal"/>
        <w:spacing w:before="200"/>
        <w:ind w:firstLine="540"/>
        <w:jc w:val="both"/>
      </w:pPr>
      <w:r>
        <w:t>первый этап:</w:t>
      </w:r>
    </w:p>
    <w:p w:rsidR="005D139D" w:rsidRDefault="005D139D" w:rsidP="005D139D">
      <w:pPr>
        <w:pStyle w:val="ConsPlusNormal"/>
        <w:spacing w:before="200"/>
        <w:ind w:firstLine="540"/>
        <w:jc w:val="both"/>
      </w:pPr>
      <w:r>
        <w:t>1) определение размера ежемесячного совокупного семейного дохода, превышающего прожиточный минимум, в расчете на членов молодой семьи (далее именуется - ЧСД) и ежемесячного совокупного семейного дохода молодой семьи (далее именуется - СД):</w:t>
      </w:r>
    </w:p>
    <w:p w:rsidR="005D139D" w:rsidRDefault="005D139D" w:rsidP="005D139D">
      <w:pPr>
        <w:pStyle w:val="ConsPlusNormal"/>
        <w:jc w:val="both"/>
      </w:pPr>
    </w:p>
    <w:p w:rsidR="005D139D" w:rsidRDefault="005D139D" w:rsidP="005D139D">
      <w:pPr>
        <w:pStyle w:val="ConsPlusNormal"/>
        <w:jc w:val="center"/>
      </w:pPr>
      <w:r>
        <w:t>ЧСД = СД - СПМ, где:</w:t>
      </w:r>
    </w:p>
    <w:p w:rsidR="005D139D" w:rsidRDefault="005D139D" w:rsidP="005D139D">
      <w:pPr>
        <w:pStyle w:val="ConsPlusNormal"/>
        <w:jc w:val="both"/>
      </w:pPr>
    </w:p>
    <w:p w:rsidR="005D139D" w:rsidRDefault="005D139D" w:rsidP="005D139D">
      <w:pPr>
        <w:pStyle w:val="ConsPlusNormal"/>
        <w:ind w:firstLine="540"/>
        <w:jc w:val="both"/>
      </w:pPr>
      <w:r>
        <w:t>ЧСД - размер ежемесячного совокупного семейного дохода, превышающего прожиточный минимум, в расчете на членов молодой семьи;</w:t>
      </w:r>
    </w:p>
    <w:p w:rsidR="005D139D" w:rsidRDefault="005D139D" w:rsidP="005D139D">
      <w:pPr>
        <w:pStyle w:val="ConsPlusNormal"/>
        <w:spacing w:before="200"/>
        <w:ind w:firstLine="540"/>
        <w:jc w:val="both"/>
      </w:pPr>
      <w:r>
        <w:t>СД - ежемесячный совокупный семейный доход семьи, определяемый путем суммирования доходов (без вычета из общей суммы совокупного семейного дохода молодой семьи налогов, сборов и иных обязательных платежей), указанных в представленных молодой семьей сведениях о доходах по формам:</w:t>
      </w:r>
    </w:p>
    <w:p w:rsidR="005D139D" w:rsidRDefault="005D139D" w:rsidP="005D139D">
      <w:pPr>
        <w:pStyle w:val="ConsPlusNormal"/>
        <w:spacing w:before="200"/>
        <w:ind w:firstLine="540"/>
        <w:jc w:val="both"/>
      </w:pPr>
      <w:r>
        <w:t>2-НДФЛ за последние шесть месяцев, предшествующих дате обращения молодой семьи с заявлением на участие в подпрограмме либо дате обращения с заявлением о выдаче свидетельства, и делением полученного результата на шесть;</w:t>
      </w:r>
    </w:p>
    <w:p w:rsidR="005D139D" w:rsidRDefault="005D139D" w:rsidP="005D139D">
      <w:pPr>
        <w:pStyle w:val="ConsPlusNormal"/>
        <w:spacing w:before="200"/>
        <w:ind w:firstLine="540"/>
        <w:jc w:val="both"/>
      </w:pPr>
      <w:r>
        <w:t>ЕНВД за два квартала, предшествующих дате обращения молодой семьи с заявлением на участие в подпрограмме либо дате обращения с заявлением о выдаче свидетельства, и делением полученного результата на шесть;</w:t>
      </w:r>
    </w:p>
    <w:p w:rsidR="005D139D" w:rsidRDefault="005D139D" w:rsidP="005D139D">
      <w:pPr>
        <w:pStyle w:val="ConsPlusNormal"/>
        <w:spacing w:before="200"/>
        <w:ind w:firstLine="540"/>
        <w:jc w:val="both"/>
      </w:pPr>
      <w:r>
        <w:t>3-НДФЛ, ЕСХН, УСН за год, предшествующий дате обращения молодой семьи с заявлением на участие в подпрограмме либо дате обращения с заявлением о выдаче свидетельства, и делением полученного результата на двенадцать;</w:t>
      </w:r>
    </w:p>
    <w:p w:rsidR="005D139D" w:rsidRDefault="005D139D" w:rsidP="005D139D">
      <w:pPr>
        <w:pStyle w:val="ConsPlusNormal"/>
        <w:spacing w:before="200"/>
        <w:ind w:firstLine="540"/>
        <w:jc w:val="both"/>
      </w:pPr>
      <w:r>
        <w:t>СПМ - сумма прожиточного минимума молодой семьи по основным социально-демографическим группам населения, определяемая по формуле:</w:t>
      </w:r>
    </w:p>
    <w:p w:rsidR="005D139D" w:rsidRDefault="005D139D" w:rsidP="005D139D">
      <w:pPr>
        <w:pStyle w:val="ConsPlusNormal"/>
        <w:jc w:val="both"/>
      </w:pPr>
    </w:p>
    <w:p w:rsidR="005D139D" w:rsidRDefault="005D139D" w:rsidP="005D139D">
      <w:pPr>
        <w:pStyle w:val="ConsPlusNormal"/>
        <w:jc w:val="center"/>
      </w:pPr>
      <w:r>
        <w:t xml:space="preserve">СПМ = ПМД x </w:t>
      </w:r>
      <w:proofErr w:type="gramStart"/>
      <w:r>
        <w:t>N</w:t>
      </w:r>
      <w:proofErr w:type="gramEnd"/>
      <w:r>
        <w:t>Д + ПМТ x NТ, где:</w:t>
      </w:r>
    </w:p>
    <w:p w:rsidR="005D139D" w:rsidRDefault="005D139D" w:rsidP="005D139D">
      <w:pPr>
        <w:pStyle w:val="ConsPlusNormal"/>
        <w:jc w:val="both"/>
      </w:pPr>
    </w:p>
    <w:p w:rsidR="005D139D" w:rsidRDefault="005D139D" w:rsidP="005D139D">
      <w:pPr>
        <w:pStyle w:val="ConsPlusNormal"/>
        <w:ind w:firstLine="540"/>
        <w:jc w:val="both"/>
      </w:pPr>
      <w:r>
        <w:t xml:space="preserve">ПМД - величина прожиточного минимума на детей, установленная постановлением Губернатора Челябинской области об установлении величины прожиточного минимума на душу населения и по основным социально-демографическим группам населения в Челябинской </w:t>
      </w:r>
      <w:r>
        <w:lastRenderedPageBreak/>
        <w:t>области, действующим на момент осуществления расчета;</w:t>
      </w:r>
    </w:p>
    <w:p w:rsidR="005D139D" w:rsidRDefault="005D139D" w:rsidP="005D139D">
      <w:pPr>
        <w:pStyle w:val="ConsPlusNormal"/>
        <w:spacing w:before="200"/>
        <w:ind w:firstLine="540"/>
        <w:jc w:val="both"/>
      </w:pPr>
      <w:r>
        <w:t>ПМТ - величина прожиточного минимума для трудоспособного населения, установленная постановлением Губернатора Челябинской области об установлении величины прожиточного минимума на душу населения и по основным социально-демографическим группам населения в Челябинской области, действующим на момент осуществления расчета;</w:t>
      </w:r>
    </w:p>
    <w:p w:rsidR="005D139D" w:rsidRDefault="005D139D" w:rsidP="005D139D">
      <w:pPr>
        <w:pStyle w:val="ConsPlusNormal"/>
        <w:spacing w:before="200"/>
        <w:ind w:firstLine="540"/>
        <w:jc w:val="both"/>
      </w:pPr>
      <w:proofErr w:type="gramStart"/>
      <w:r>
        <w:t>N</w:t>
      </w:r>
      <w:proofErr w:type="gramEnd"/>
      <w:r>
        <w:t>Д - количество детей молодой семьи;</w:t>
      </w:r>
    </w:p>
    <w:p w:rsidR="005D139D" w:rsidRDefault="005D139D" w:rsidP="005D139D">
      <w:pPr>
        <w:pStyle w:val="ConsPlusNormal"/>
        <w:spacing w:before="200"/>
        <w:ind w:firstLine="540"/>
        <w:jc w:val="both"/>
      </w:pPr>
      <w:proofErr w:type="gramStart"/>
      <w:r>
        <w:t>N</w:t>
      </w:r>
      <w:proofErr w:type="gramEnd"/>
      <w:r>
        <w:t>Т - количество трудоспособных членов молодой семьи;</w:t>
      </w:r>
    </w:p>
    <w:p w:rsidR="005D139D" w:rsidRDefault="005D139D" w:rsidP="005D139D">
      <w:pPr>
        <w:pStyle w:val="ConsPlusNormal"/>
        <w:spacing w:before="200"/>
        <w:ind w:firstLine="540"/>
        <w:jc w:val="both"/>
      </w:pPr>
      <w:r>
        <w:t>2) расчетный размер максимально возможной суммы кредита на приобретение жилья, который может быть предоставлен членам молодой семьи или одному из них (</w:t>
      </w:r>
      <w:proofErr w:type="spellStart"/>
      <w:r>
        <w:t>МСк</w:t>
      </w:r>
      <w:proofErr w:type="spellEnd"/>
      <w:r>
        <w:t>), определяется с применением следующих показателей:</w:t>
      </w:r>
    </w:p>
    <w:p w:rsidR="005D139D" w:rsidRDefault="005D139D" w:rsidP="005D139D">
      <w:pPr>
        <w:pStyle w:val="ConsPlusNormal"/>
        <w:spacing w:before="200"/>
        <w:ind w:firstLine="540"/>
        <w:jc w:val="both"/>
      </w:pPr>
      <w:r>
        <w:t>срок кредита - 25 лет;</w:t>
      </w:r>
    </w:p>
    <w:p w:rsidR="005D139D" w:rsidRDefault="005D139D" w:rsidP="005D139D">
      <w:pPr>
        <w:pStyle w:val="ConsPlusNormal"/>
        <w:spacing w:before="200"/>
        <w:ind w:firstLine="540"/>
        <w:jc w:val="both"/>
      </w:pPr>
      <w:r>
        <w:t>процентная ставка по кредиту - 12 процентов.</w:t>
      </w:r>
    </w:p>
    <w:p w:rsidR="005D139D" w:rsidRDefault="005D139D" w:rsidP="005D139D">
      <w:pPr>
        <w:pStyle w:val="ConsPlusNormal"/>
        <w:jc w:val="both"/>
      </w:pPr>
    </w:p>
    <w:p w:rsidR="005D139D" w:rsidRDefault="005D139D" w:rsidP="005D139D">
      <w:pPr>
        <w:pStyle w:val="ConsPlusNormal"/>
        <w:jc w:val="center"/>
      </w:pPr>
      <w:r>
        <w:rPr>
          <w:noProof/>
          <w:position w:val="-23"/>
        </w:rPr>
        <w:drawing>
          <wp:inline distT="0" distB="0" distL="0" distR="0">
            <wp:extent cx="1414145" cy="4146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4145" cy="414655"/>
                    </a:xfrm>
                    <a:prstGeom prst="rect">
                      <a:avLst/>
                    </a:prstGeom>
                    <a:noFill/>
                    <a:ln>
                      <a:noFill/>
                    </a:ln>
                  </pic:spPr>
                </pic:pic>
              </a:graphicData>
            </a:graphic>
          </wp:inline>
        </w:drawing>
      </w:r>
    </w:p>
    <w:p w:rsidR="005D139D" w:rsidRDefault="005D139D" w:rsidP="005D139D">
      <w:pPr>
        <w:pStyle w:val="ConsPlusNormal"/>
        <w:jc w:val="both"/>
      </w:pPr>
    </w:p>
    <w:p w:rsidR="005D139D" w:rsidRDefault="005D139D" w:rsidP="005D139D">
      <w:pPr>
        <w:pStyle w:val="ConsPlusNormal"/>
        <w:ind w:firstLine="540"/>
        <w:jc w:val="both"/>
      </w:pPr>
      <w:r>
        <w:t xml:space="preserve">3) в случае если </w:t>
      </w:r>
      <w:proofErr w:type="spellStart"/>
      <w:r>
        <w:t>МСк</w:t>
      </w:r>
      <w:proofErr w:type="spellEnd"/>
      <w:r>
        <w:t xml:space="preserve"> больше либо </w:t>
      </w:r>
      <w:proofErr w:type="gramStart"/>
      <w:r>
        <w:t>равен</w:t>
      </w:r>
      <w:proofErr w:type="gramEnd"/>
      <w:r>
        <w:t xml:space="preserve"> </w:t>
      </w:r>
      <w:proofErr w:type="spellStart"/>
      <w:r>
        <w:t>ЧСтЖ</w:t>
      </w:r>
      <w:proofErr w:type="spellEnd"/>
      <w:r>
        <w:t>, то молодая семья признается имеющей достаточные доходы, дальнейшая оценка доходов молодой семьи не производится;</w:t>
      </w:r>
    </w:p>
    <w:p w:rsidR="005D139D" w:rsidRDefault="005D139D" w:rsidP="005D139D">
      <w:pPr>
        <w:pStyle w:val="ConsPlusNormal"/>
        <w:spacing w:before="200"/>
        <w:ind w:firstLine="540"/>
        <w:jc w:val="both"/>
      </w:pPr>
      <w:r>
        <w:t xml:space="preserve">4) в случае если </w:t>
      </w:r>
      <w:proofErr w:type="spellStart"/>
      <w:r>
        <w:t>МСк</w:t>
      </w:r>
      <w:proofErr w:type="spellEnd"/>
      <w:r>
        <w:t xml:space="preserve"> меньше </w:t>
      </w:r>
      <w:proofErr w:type="spellStart"/>
      <w:r>
        <w:t>ЧСтЖ</w:t>
      </w:r>
      <w:proofErr w:type="spellEnd"/>
      <w:r>
        <w:t>, то оценка доходов молодой семьи осуществляется на следующем этапе, исходя из части расчетной (средней) стоимости жилья, превышающей размер максимально возможной суммы кредита на приобретение жилья (</w:t>
      </w:r>
      <w:proofErr w:type="spellStart"/>
      <w:r>
        <w:t>ЧСтЖ</w:t>
      </w:r>
      <w:proofErr w:type="spellEnd"/>
      <w:r>
        <w:t>), по следующей формуле:</w:t>
      </w:r>
    </w:p>
    <w:p w:rsidR="005D139D" w:rsidRDefault="005D139D" w:rsidP="005D139D">
      <w:pPr>
        <w:pStyle w:val="ConsPlusNormal"/>
        <w:jc w:val="both"/>
      </w:pPr>
    </w:p>
    <w:p w:rsidR="005D139D" w:rsidRDefault="005D139D" w:rsidP="005D139D">
      <w:pPr>
        <w:pStyle w:val="ConsPlusNormal"/>
        <w:jc w:val="center"/>
      </w:pPr>
      <w:proofErr w:type="spellStart"/>
      <w:r>
        <w:t>ЧСтЖ</w:t>
      </w:r>
      <w:proofErr w:type="spellEnd"/>
      <w:r>
        <w:t xml:space="preserve"> - </w:t>
      </w:r>
      <w:proofErr w:type="spellStart"/>
      <w:r>
        <w:t>МСк</w:t>
      </w:r>
      <w:proofErr w:type="spellEnd"/>
      <w:r>
        <w:t xml:space="preserve"> = </w:t>
      </w:r>
      <w:proofErr w:type="spellStart"/>
      <w:r>
        <w:t>ОЧСтЖ</w:t>
      </w:r>
      <w:proofErr w:type="spellEnd"/>
      <w:r>
        <w:t>, где:</w:t>
      </w:r>
    </w:p>
    <w:p w:rsidR="005D139D" w:rsidRDefault="005D139D" w:rsidP="005D139D">
      <w:pPr>
        <w:pStyle w:val="ConsPlusNormal"/>
        <w:jc w:val="both"/>
      </w:pPr>
    </w:p>
    <w:p w:rsidR="005D139D" w:rsidRDefault="005D139D" w:rsidP="005D139D">
      <w:pPr>
        <w:pStyle w:val="ConsPlusNormal"/>
        <w:ind w:firstLine="540"/>
        <w:jc w:val="both"/>
      </w:pPr>
      <w:proofErr w:type="spellStart"/>
      <w:r>
        <w:t>ОЧСтЖ</w:t>
      </w:r>
      <w:proofErr w:type="spellEnd"/>
      <w:r>
        <w:t xml:space="preserve"> - оставшаяся часть расчетной (средней) стоимости жилья;</w:t>
      </w:r>
    </w:p>
    <w:p w:rsidR="005D139D" w:rsidRDefault="005D139D" w:rsidP="005D139D">
      <w:pPr>
        <w:pStyle w:val="ConsPlusNormal"/>
        <w:spacing w:before="200"/>
        <w:ind w:firstLine="540"/>
        <w:jc w:val="both"/>
      </w:pPr>
      <w:r>
        <w:t>этап второй. На данном этапе сравнивается оставшаяся часть расчетной (средней) стоимости жилья с суммой сбережений молодой семьи на вкладах в банках, рыночной стоимостью недвижимого имущества, средствами материнского капитала, обязательством других лиц (ИДС):</w:t>
      </w:r>
    </w:p>
    <w:p w:rsidR="005D139D" w:rsidRDefault="005D139D" w:rsidP="005D139D">
      <w:pPr>
        <w:pStyle w:val="ConsPlusNormal"/>
        <w:spacing w:before="200"/>
        <w:ind w:firstLine="540"/>
        <w:jc w:val="both"/>
      </w:pPr>
      <w:r>
        <w:t xml:space="preserve">1) в случае если </w:t>
      </w:r>
      <w:proofErr w:type="spellStart"/>
      <w:r>
        <w:t>ОЧСтЖ</w:t>
      </w:r>
      <w:proofErr w:type="spellEnd"/>
      <w:r>
        <w:t xml:space="preserve"> меньше или </w:t>
      </w:r>
      <w:proofErr w:type="gramStart"/>
      <w:r>
        <w:t>равен</w:t>
      </w:r>
      <w:proofErr w:type="gramEnd"/>
      <w:r>
        <w:t xml:space="preserve"> ИДС, то молодая семья признается имеющей доходы;</w:t>
      </w:r>
    </w:p>
    <w:p w:rsidR="005D139D" w:rsidRDefault="005D139D" w:rsidP="005D139D">
      <w:pPr>
        <w:pStyle w:val="ConsPlusNormal"/>
        <w:spacing w:before="200"/>
        <w:ind w:firstLine="540"/>
        <w:jc w:val="both"/>
      </w:pPr>
      <w:r>
        <w:t xml:space="preserve">2) в случае если </w:t>
      </w:r>
      <w:proofErr w:type="spellStart"/>
      <w:r>
        <w:t>ОЧСтЖ</w:t>
      </w:r>
      <w:proofErr w:type="spellEnd"/>
      <w:r>
        <w:t xml:space="preserve"> больше ИДС, то молодая семья не может быть признана имеющей доходы.</w:t>
      </w:r>
    </w:p>
    <w:p w:rsidR="005D139D" w:rsidRDefault="005D139D" w:rsidP="005D139D">
      <w:pPr>
        <w:pStyle w:val="ConsPlusNormal"/>
        <w:spacing w:before="200"/>
        <w:ind w:firstLine="540"/>
        <w:jc w:val="both"/>
      </w:pPr>
      <w:r>
        <w:t>4. Признание (непризнание) молодой семьи имеющей доходы либо иные денежные средства оформляется заключением по формам (</w:t>
      </w:r>
      <w:r>
        <w:rPr/>
        <w:t>приложения 2</w:t>
      </w:r>
      <w:r>
        <w:t xml:space="preserve">, </w:t>
      </w:r>
      <w:r>
        <w:rPr/>
        <w:t>3</w:t>
      </w:r>
      <w:r>
        <w:t xml:space="preserve"> к настоящему Порядку), соответствующим вариантам оценки доходов либо иных денежных средств молодой семьи, установленным настоящим Порядком.</w:t>
      </w:r>
    </w:p>
    <w:p w:rsidR="005D139D" w:rsidRDefault="005D139D" w:rsidP="005D139D">
      <w:pPr>
        <w:pStyle w:val="ConsPlusNormal"/>
        <w:jc w:val="both"/>
      </w:pPr>
    </w:p>
    <w:p w:rsidR="00DD046C" w:rsidRDefault="00DD046C">
      <w:bookmarkStart w:id="2" w:name="_GoBack"/>
      <w:bookmarkEnd w:id="2"/>
    </w:p>
    <w:sectPr w:rsidR="00DD0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9D"/>
    <w:rsid w:val="005D139D"/>
    <w:rsid w:val="00DD0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39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5D13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1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39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5D13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1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2018-04-12T20:57:00Z</dcterms:created>
  <dcterms:modified xsi:type="dcterms:W3CDTF">2018-04-12T21:07:00Z</dcterms:modified>
</cp:coreProperties>
</file>