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91" w:rsidRDefault="00123A91" w:rsidP="00123A91">
      <w:pPr>
        <w:pStyle w:val="ConsPlusNormal"/>
        <w:jc w:val="right"/>
        <w:outlineLvl w:val="2"/>
      </w:pPr>
      <w:r>
        <w:t>Приложение 3</w:t>
      </w:r>
    </w:p>
    <w:p w:rsidR="00123A91" w:rsidRDefault="00123A91" w:rsidP="00123A91">
      <w:pPr>
        <w:pStyle w:val="ConsPlusNormal"/>
        <w:jc w:val="right"/>
      </w:pPr>
      <w:r>
        <w:t>к подпрограмме</w:t>
      </w:r>
    </w:p>
    <w:p w:rsidR="00123A91" w:rsidRDefault="00123A91" w:rsidP="00123A91">
      <w:pPr>
        <w:pStyle w:val="ConsPlusNormal"/>
        <w:jc w:val="right"/>
      </w:pPr>
      <w:r>
        <w:t>"Оказание молодым семьям</w:t>
      </w:r>
    </w:p>
    <w:p w:rsidR="00123A91" w:rsidRDefault="00123A91" w:rsidP="00123A91">
      <w:pPr>
        <w:pStyle w:val="ConsPlusNormal"/>
        <w:jc w:val="right"/>
      </w:pPr>
      <w:r>
        <w:t>государственной поддержки</w:t>
      </w:r>
    </w:p>
    <w:p w:rsidR="00123A91" w:rsidRDefault="00123A91" w:rsidP="00123A91">
      <w:pPr>
        <w:pStyle w:val="ConsPlusNormal"/>
        <w:jc w:val="right"/>
      </w:pPr>
      <w:r>
        <w:t>для улучшения жилищных условий"</w:t>
      </w:r>
    </w:p>
    <w:p w:rsidR="00123A91" w:rsidRDefault="00123A91" w:rsidP="00123A91">
      <w:pPr>
        <w:pStyle w:val="ConsPlusNormal"/>
        <w:jc w:val="both"/>
      </w:pPr>
    </w:p>
    <w:p w:rsidR="00123A91" w:rsidRDefault="00123A91" w:rsidP="00123A91">
      <w:pPr>
        <w:pStyle w:val="ConsPlusNormal"/>
        <w:jc w:val="center"/>
      </w:pPr>
      <w:bookmarkStart w:id="0" w:name="Par8905"/>
      <w:bookmarkEnd w:id="0"/>
      <w:r>
        <w:t>Условия</w:t>
      </w:r>
    </w:p>
    <w:p w:rsidR="00123A91" w:rsidRDefault="00123A91" w:rsidP="00123A91">
      <w:pPr>
        <w:pStyle w:val="ConsPlusNormal"/>
        <w:jc w:val="center"/>
      </w:pPr>
      <w:r>
        <w:t>предоставления и методика расчета субсидий местным бюджетам</w:t>
      </w:r>
    </w:p>
    <w:p w:rsidR="00123A91" w:rsidRDefault="00123A91" w:rsidP="00123A91">
      <w:pPr>
        <w:pStyle w:val="ConsPlusNormal"/>
        <w:jc w:val="center"/>
      </w:pPr>
      <w:r>
        <w:t>на предоставление молодым семьям - участникам подпрограммы</w:t>
      </w:r>
    </w:p>
    <w:p w:rsidR="00123A91" w:rsidRDefault="00123A91" w:rsidP="00123A91">
      <w:pPr>
        <w:pStyle w:val="ConsPlusNormal"/>
        <w:jc w:val="center"/>
      </w:pPr>
      <w:r>
        <w:t>"Оказание молодым семьям государственной поддержки</w:t>
      </w:r>
    </w:p>
    <w:p w:rsidR="00123A91" w:rsidRDefault="00123A91" w:rsidP="00123A91">
      <w:pPr>
        <w:pStyle w:val="ConsPlusNormal"/>
        <w:jc w:val="center"/>
      </w:pPr>
      <w:r>
        <w:t>для улучшения жилищных условий" государственной программы</w:t>
      </w:r>
    </w:p>
    <w:p w:rsidR="00123A91" w:rsidRDefault="00123A91" w:rsidP="00123A91">
      <w:pPr>
        <w:pStyle w:val="ConsPlusNormal"/>
        <w:jc w:val="center"/>
      </w:pPr>
      <w:r>
        <w:t xml:space="preserve">Челябинской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123A91" w:rsidRDefault="00123A91" w:rsidP="00123A91">
      <w:pPr>
        <w:pStyle w:val="ConsPlusNormal"/>
        <w:jc w:val="center"/>
      </w:pPr>
      <w:r>
        <w:t>жильем граждан Российской Федерации" в Челябинской области</w:t>
      </w:r>
    </w:p>
    <w:p w:rsidR="00123A91" w:rsidRDefault="00123A91" w:rsidP="00123A91">
      <w:pPr>
        <w:pStyle w:val="ConsPlusNormal"/>
        <w:jc w:val="center"/>
      </w:pPr>
      <w:r>
        <w:t>на 2014 - 2020 годы социальных выплат на приобретение</w:t>
      </w:r>
    </w:p>
    <w:p w:rsidR="00123A91" w:rsidRDefault="00123A91" w:rsidP="00123A91">
      <w:pPr>
        <w:pStyle w:val="ConsPlusNormal"/>
        <w:jc w:val="center"/>
      </w:pPr>
      <w:r>
        <w:t xml:space="preserve">жилого помещения </w:t>
      </w:r>
      <w:proofErr w:type="gramStart"/>
      <w:r>
        <w:t>эконом-класса</w:t>
      </w:r>
      <w:proofErr w:type="gramEnd"/>
      <w:r>
        <w:t xml:space="preserve"> или создание объекта</w:t>
      </w:r>
    </w:p>
    <w:p w:rsidR="00123A91" w:rsidRDefault="00123A91" w:rsidP="00123A91">
      <w:pPr>
        <w:pStyle w:val="ConsPlusNormal"/>
        <w:jc w:val="center"/>
      </w:pPr>
      <w:r>
        <w:t xml:space="preserve">индивидуального жилищного строительства </w:t>
      </w:r>
      <w:proofErr w:type="gramStart"/>
      <w:r>
        <w:t>эконом-класса</w:t>
      </w:r>
      <w:proofErr w:type="gramEnd"/>
    </w:p>
    <w:p w:rsidR="00123A91" w:rsidRDefault="00123A91" w:rsidP="00123A91">
      <w:pPr>
        <w:pStyle w:val="ConsPlusNormal"/>
        <w:rPr>
          <w:sz w:val="24"/>
          <w:szCs w:val="24"/>
        </w:rPr>
      </w:pPr>
    </w:p>
    <w:p w:rsidR="00123A91" w:rsidRDefault="00123A91" w:rsidP="00060E82">
      <w:pPr>
        <w:pStyle w:val="ConsPlusNormal"/>
        <w:jc w:val="center"/>
        <w:rPr/>
      </w:pPr>
      <w:proofErr w:type="gramStart"/>
      <w:r>
        <w:rPr/>
        <w:t>(в ред. Постановлений Правительства Челябинской области</w:t>
      </w:r>
      <w:proofErr w:type="gramEnd"/>
    </w:p>
    <w:p w:rsidR="00123A91" w:rsidRDefault="00123A91" w:rsidP="00060E82">
      <w:pPr>
        <w:pStyle w:val="ConsPlusNormal"/>
        <w:jc w:val="center"/>
        <w:rPr/>
      </w:pPr>
      <w:r>
        <w:rPr/>
        <w:t>от 20.07.2016 N 377-П, от 30.12.2016 N 770-П, от 05.05.2017 N 232-П)</w:t>
      </w:r>
    </w:p>
    <w:p w:rsidR="00123A91" w:rsidRDefault="00123A91" w:rsidP="00123A91">
      <w:pPr>
        <w:pStyle w:val="ConsPlusNormal"/>
        <w:jc w:val="both"/>
      </w:pPr>
    </w:p>
    <w:p w:rsidR="00123A91" w:rsidRDefault="00123A91" w:rsidP="00123A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условия предоставления и методика расчета субсидий местным бюджетам на предоставление молодым семьям - участникам </w:t>
      </w:r>
      <w:r>
        <w:rPr/>
        <w:t>подпрограммы</w:t>
      </w:r>
      <w:r>
        <w:t xml:space="preserve"> "Оказание молодым семьям государственной поддержки для улучшения жилищных условий" государственной </w:t>
      </w:r>
      <w:r>
        <w:rPr/>
        <w:t>программы</w:t>
      </w:r>
      <w:r>
        <w:t xml:space="preserve"> Челябинской области "Обеспечение доступным и комфортным жильем граждан Российской Федерации" в Челябинской области на 2014 - 2020 годы (далее именуются - молодые семьи) социальных выплат на приобретение жилого помещения эконом-класса или создание объекта индивидуального жилищного строительства</w:t>
      </w:r>
      <w:proofErr w:type="gramEnd"/>
      <w:r>
        <w:t xml:space="preserve"> </w:t>
      </w:r>
      <w:proofErr w:type="gramStart"/>
      <w:r>
        <w:t xml:space="preserve">эконом-класса разработаны в соответствии со статьей 139 Бюджетного кодекса Российской Федерации и определяют условия предоставления и методику расчета субсидий местным бюджетам на предоставление молодым семьям - участникам </w:t>
      </w:r>
      <w:r>
        <w:rPr/>
        <w:t>подпрограммы</w:t>
      </w:r>
      <w:r>
        <w:t xml:space="preserve"> "Оказание молодым семьям государственной поддержки для улучшения жилищных условий" государственной </w:t>
      </w:r>
      <w:r>
        <w:rPr/>
        <w:t>программы</w:t>
      </w:r>
      <w:r>
        <w:t xml:space="preserve"> Челябинской области "Обеспечение доступным и комфортным жильем граждан Российской Федерации" в Челябинской области на 2014 - 2020 годы социальных выплат на приобретение жилого</w:t>
      </w:r>
      <w:proofErr w:type="gramEnd"/>
      <w:r>
        <w:t xml:space="preserve"> помещения </w:t>
      </w:r>
      <w:proofErr w:type="gramStart"/>
      <w:r>
        <w:t>эконом-класса</w:t>
      </w:r>
      <w:proofErr w:type="gramEnd"/>
      <w:r>
        <w:t xml:space="preserve"> или создание объекта индивидуального жилищного строительства эконом-класса (далее именуются - субсидии местным бюджетам).</w:t>
      </w:r>
    </w:p>
    <w:p w:rsidR="00123A91" w:rsidRDefault="00123A91" w:rsidP="00123A91">
      <w:pPr>
        <w:pStyle w:val="ConsPlusNormal"/>
        <w:jc w:val="both"/>
      </w:pPr>
      <w:r>
        <w:t>(в ред. Постановления Правительства Челябинской области от 30.12.2016 N 770-П)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bookmarkStart w:id="1" w:name="Par8921"/>
      <w:bookmarkEnd w:id="1"/>
      <w:r>
        <w:t xml:space="preserve">2. Субсидии местным бюджетам предоставляются на предоставление молодым семьям - участникам подпрограммы социальных выплат на приобретение жилого помещения </w:t>
      </w:r>
      <w:proofErr w:type="gramStart"/>
      <w:r>
        <w:t>эконом-класса</w:t>
      </w:r>
      <w:proofErr w:type="gramEnd"/>
      <w:r>
        <w:t xml:space="preserve"> или создание объекта индивидуального жилищного строительства эконом-класса (далее именуются - субсидии местным бюджетам).</w:t>
      </w:r>
    </w:p>
    <w:p w:rsidR="00123A91" w:rsidRDefault="00123A91" w:rsidP="00123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Челябинской области от 30.12.2016 N 770-П)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3. Условиями предоставления субсидий местным бюджетам являются: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1) наличие разработанных и утвержденных местными администрациями муниципальных образований соответствующих муниципальных подпрограмм;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 xml:space="preserve">2) наличие в муниципальном правовом акте о бюджете муниципального образования на соответствующий год и плановый период расходных обязательств и бюджетных ассигнований на финансирование в соответствующем финансовом году и плановом периоде муниципальных подпрограмм в сфере обеспечения жильем молодых </w:t>
      </w:r>
      <w:proofErr w:type="gramStart"/>
      <w:r>
        <w:t>семей</w:t>
      </w:r>
      <w:proofErr w:type="gramEnd"/>
      <w:r>
        <w:t xml:space="preserve"> с учетом установленного настоящей подпрограммой уровня софинансирования либо гарантийного обязательства администрации органа местного самоуправления муниципального образования о включении указанных расходных обязательств и бюджетных ассигнований в правовой акт о бюджете муниципального образования на соответствующий год и плановый период.</w:t>
      </w:r>
    </w:p>
    <w:p w:rsidR="00123A91" w:rsidRDefault="00123A91" w:rsidP="00123A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 в ред. Постановления Правительства Челябинской области от 20.07.2016 N 377-П)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4. Критериями отбора муниципальных образований для предоставления субсидий местным бюджетам являются: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lastRenderedPageBreak/>
        <w:t>1) наличие в муниципальном образовании молодых семей - участников подпрограммы;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2) отсутствие нецелевого использования средств областного бюджета, в том числе средств, поступивших из федерального бюджета, полученных на реализацию подпрограмм соответствующего направления в предшествующий год;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3) своевременное и достоверное предоставление органами местного самоуправления муниципальных образований Челябинской области отчетов по ранее полученным субсидиям местным бюджетам на соответствующие цели.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5. Для определения размера субсидий местным бюджетам рассчитывается коэффициент распределения субсидий местным бюджетам (К) по следующей формуле:</w:t>
      </w:r>
    </w:p>
    <w:p w:rsidR="00123A91" w:rsidRDefault="00123A91" w:rsidP="00123A91">
      <w:pPr>
        <w:pStyle w:val="ConsPlusNormal"/>
        <w:jc w:val="both"/>
      </w:pPr>
    </w:p>
    <w:p w:rsidR="00123A91" w:rsidRDefault="00123A91" w:rsidP="00123A91">
      <w:pPr>
        <w:pStyle w:val="ConsPlusNormal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1435100" cy="42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91" w:rsidRDefault="00123A91" w:rsidP="00123A91">
      <w:pPr>
        <w:pStyle w:val="ConsPlusNormal"/>
        <w:jc w:val="both"/>
      </w:pPr>
    </w:p>
    <w:p w:rsidR="00123A91" w:rsidRDefault="00123A91" w:rsidP="00123A91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ob</w:t>
      </w:r>
      <w:proofErr w:type="spellEnd"/>
      <w:r>
        <w:t xml:space="preserve"> - объем средств областного бюджета на реализацию подпрограммы, предусмотренный законом Челябинской области об областном бюджете на соответствующий финансовый год и на плановый период, в том числе объем средств, выделенных Челябинской области из федерального бюджета на условиях софинансирования в соответствующем финансовом году;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П</w:t>
      </w:r>
      <w:r>
        <w:rPr>
          <w:vertAlign w:val="subscript"/>
        </w:rPr>
        <w:t>i1</w:t>
      </w:r>
      <w:r>
        <w:t xml:space="preserve"> + П</w:t>
      </w:r>
      <w:r>
        <w:rPr>
          <w:vertAlign w:val="subscript"/>
        </w:rPr>
        <w:t>i2</w:t>
      </w:r>
      <w:r>
        <w:t>..., - потребность в средствах субсидий местным бюджетам i-</w:t>
      </w:r>
      <w:proofErr w:type="spellStart"/>
      <w:r>
        <w:t>го</w:t>
      </w:r>
      <w:proofErr w:type="spellEnd"/>
      <w:r>
        <w:t xml:space="preserve"> муниципального образования Челябинской области, рассчитанная исходя из объемов средств местных бюджетов, предусмотренных на соответствующий финансовый год на финансирование мероприятий муниципальной подпрограммы в сфере обеспечения жильем молодых семей.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Потребность в средствах субсидии местным бюджетам i-</w:t>
      </w:r>
      <w:proofErr w:type="spellStart"/>
      <w:r>
        <w:t>го</w:t>
      </w:r>
      <w:proofErr w:type="spellEnd"/>
      <w:r>
        <w:t xml:space="preserve"> муниципального образования Челябинской области (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 рассчитывается по следующей формуле:</w:t>
      </w:r>
    </w:p>
    <w:p w:rsidR="00123A91" w:rsidRDefault="00123A91" w:rsidP="00123A91">
      <w:pPr>
        <w:pStyle w:val="ConsPlusNormal"/>
        <w:jc w:val="both"/>
      </w:pPr>
    </w:p>
    <w:p w:rsidR="00123A91" w:rsidRDefault="00123A91" w:rsidP="00123A91">
      <w:pPr>
        <w:pStyle w:val="ConsPlusNormal"/>
        <w:ind w:firstLine="540"/>
        <w:jc w:val="both"/>
      </w:pPr>
      <w:r>
        <w:rPr>
          <w:noProof/>
          <w:position w:val="-20"/>
        </w:rPr>
        <w:drawing>
          <wp:inline distT="0" distB="0" distL="0" distR="0">
            <wp:extent cx="1148080" cy="393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91" w:rsidRDefault="00123A91" w:rsidP="00123A91">
      <w:pPr>
        <w:pStyle w:val="ConsPlusNormal"/>
        <w:jc w:val="both"/>
      </w:pPr>
    </w:p>
    <w:p w:rsidR="00123A91" w:rsidRDefault="00123A91" w:rsidP="00123A91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mb</w:t>
      </w:r>
      <w:proofErr w:type="spellEnd"/>
      <w:r>
        <w:t xml:space="preserve"> - объем средств местного бюджета, предусмотренных в бюджете муниципального образования Челябинской области на соответствующий финансовый год на финансирование мероприятий муниципальной подпрограммы в сфере обеспечения жильем молодых семей;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 xml:space="preserve">М - доля средств местного бюджета в общем объеме социальной выплаты, предоставляемой участникам подпрограммы на приобретение жилого помещения </w:t>
      </w:r>
      <w:proofErr w:type="gramStart"/>
      <w:r>
        <w:t>эконом-класса</w:t>
      </w:r>
      <w:proofErr w:type="gramEnd"/>
      <w:r>
        <w:t xml:space="preserve"> или создание объекта индивидуального жилищного строительства эконом-класса, равная 10 процентам;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 xml:space="preserve">О - доля средств областного бюджета, в том числе поступающих из федерального бюджета, в общем объеме социальной выплаты, предоставляемой участникам подпрограммы на приобретение жилого помещения </w:t>
      </w:r>
      <w:proofErr w:type="gramStart"/>
      <w:r>
        <w:t>эконом-класса</w:t>
      </w:r>
      <w:proofErr w:type="gramEnd"/>
      <w:r>
        <w:t xml:space="preserve"> или создание объекта индивидуального жилищного строительства эконом-класса, равная 25 процентам.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В случаях если: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proofErr w:type="gramStart"/>
      <w:r>
        <w:t>1) К &gt;= 1, то распределение средств субсидий местным бюджетам между муниципальными образованиями Челябинской области осуществляется в соответствии с потребностью, рассчитанной исходя из объемов средств местных бюджетов, предусмотренных в бюджетах муниципальных образований Челябинской области на соответствующий финансовый год на финансирование мероприятий муниципальных подпрограмм в сфере обеспечения жильем молодых семей с учетом количества молодых семей с разной численностью ее членов, состоящих в</w:t>
      </w:r>
      <w:proofErr w:type="gramEnd"/>
      <w:r>
        <w:t xml:space="preserve"> </w:t>
      </w:r>
      <w:proofErr w:type="gramStart"/>
      <w:r>
        <w:t>списке молодых семей - участников подпрограммы, изъявивших желание получить социальную выплату, по муниципальным образованиям Челябинской области и стоимости квадратного метра жилья, применяемой для расчета социальной выплаты в каждом муниципальном образовании Челябинской области;</w:t>
      </w:r>
      <w:proofErr w:type="gramEnd"/>
    </w:p>
    <w:p w:rsidR="00123A91" w:rsidRDefault="00123A91" w:rsidP="00123A91">
      <w:pPr>
        <w:pStyle w:val="ConsPlusNormal"/>
        <w:spacing w:before="200"/>
        <w:ind w:firstLine="540"/>
        <w:jc w:val="both"/>
      </w:pPr>
      <w:proofErr w:type="gramStart"/>
      <w:r>
        <w:t xml:space="preserve">2) К &lt; 1, то распределение средств субсидий местным бюджетам между муниципальными образованиями Челябинской области осуществляется в соответствии с потребностью, рассчитанной исходя из объемов средств местных бюджетов, предусмотренных в бюджетах муниципальных образований Челябинской области на соответствующий финансовый год на финансирование мероприятий муниципальных подпрограмм в сфере обеспечения жильем </w:t>
      </w:r>
      <w:r>
        <w:lastRenderedPageBreak/>
        <w:t>молодых семей, с применением коэффициента распределения и с учетом количества молодых семей с разной</w:t>
      </w:r>
      <w:proofErr w:type="gramEnd"/>
      <w:r>
        <w:t xml:space="preserve"> численностью ее членов, состоящих в списке молодых семей - участников подпрограммы, изъявивших желание получить социальную выплату, по муниципальным образованиям Челябинской области и стоимости квадратного метра жилья, применяемой для расчета социальной выплаты в каждом муниципальном образовании Челябинской области, по следующей формуле:</w:t>
      </w:r>
    </w:p>
    <w:p w:rsidR="00123A91" w:rsidRDefault="00123A91" w:rsidP="00123A91">
      <w:pPr>
        <w:pStyle w:val="ConsPlusNormal"/>
        <w:jc w:val="both"/>
      </w:pPr>
    </w:p>
    <w:p w:rsidR="00123A91" w:rsidRDefault="00123A91" w:rsidP="00123A91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i</w:t>
      </w:r>
      <w:proofErr w:type="spellEnd"/>
      <w:r>
        <w:t xml:space="preserve"> x</w:t>
      </w:r>
      <w:proofErr w:type="gramStart"/>
      <w:r>
        <w:t xml:space="preserve"> К</w:t>
      </w:r>
      <w:proofErr w:type="gramEnd"/>
      <w:r>
        <w:t>, где:</w:t>
      </w:r>
    </w:p>
    <w:p w:rsidR="00123A91" w:rsidRDefault="00123A91" w:rsidP="00123A91">
      <w:pPr>
        <w:pStyle w:val="ConsPlusNormal"/>
        <w:jc w:val="both"/>
      </w:pPr>
    </w:p>
    <w:p w:rsidR="00123A91" w:rsidRDefault="00123A91" w:rsidP="00123A91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субсидии местным бюджетам по i-</w:t>
      </w:r>
      <w:proofErr w:type="spellStart"/>
      <w:r>
        <w:t>му</w:t>
      </w:r>
      <w:proofErr w:type="spellEnd"/>
      <w:r>
        <w:t xml:space="preserve"> муниципальному образованию Челябинской области;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потребность в средствах субсидии i-</w:t>
      </w:r>
      <w:proofErr w:type="spellStart"/>
      <w:r>
        <w:t>го</w:t>
      </w:r>
      <w:proofErr w:type="spellEnd"/>
      <w:r>
        <w:t xml:space="preserve"> муниципального образования Челябинской области, рассчитанная исходя из объемов средств местных бюджетов, предусмотренных в бюджетах муниципальных образований на соответствующий финансовый год на финансирование мероприятий муниципальных подпрограмм в сфере обеспечения жильем молодых семей;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распределения.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Объем средств субсидии местным бюджетам по каждому муниципальному образованию Челябинской области, рассчитанный в соответствии с настоящим пунктом, подлежит уточнению (путем увеличения или уменьшения размера средств областного бюджета (в том числе средств, поступивших из федерального бюджета), предоставляемых в виде субсидий местным бюджетам) в целях: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1) предоставления субсидий местным бюджетам каждого муниципального образования Челябинской области в размере, позволяющем предоставить социальные выплаты (не менее одной) целому числу молодых семей, включенных в список молодых семей - участников подпрограммы, изъявивших желание получить социальную выплату в планируемом году, по соответствующему муниципальному образованию Челябинской области;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2) распределения средств областного бюджета (в том числе средств, поступивших из федерального бюджета), предоставляемых в форме субсидий местным бюджетам, в полном объеме.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При этом в каждой социальной выплате, предоставляемой молодым семьям, должно быть одинаковое процентное соотношение долей средств местного бюджета и средств областного бюджета (в том числе средств, поступивших из федерального бюджета), предоставленных в виде субсидии местным бюджетам.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 xml:space="preserve">Исключение составляют социальные выплаты, предоставляемые в соответствии с </w:t>
      </w:r>
      <w:r>
        <w:rPr/>
        <w:t>абзацем третьим пункта 13</w:t>
      </w:r>
      <w:r>
        <w:t xml:space="preserve"> подпрограммы, а также случаи, когда в местном бюджете предусмотрены средства, достаточные для предоставления в текущем году социальной выплаты одной молодой семье (при условии, что доля средств местного бюджета в указанной социальной выплате составляет не менее 10 процентов). В данных случаях указанное процентное соотношение может отличаться от общего по Челябинской области.</w:t>
      </w:r>
    </w:p>
    <w:p w:rsidR="00123A91" w:rsidRDefault="00123A91" w:rsidP="00123A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 в ред. Постановления Правительства Челябинской области от 05.05.2017 N 232-П)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 xml:space="preserve">6. Предоставление субсидий местным бюджетам осуществляется в пределах средств, предусмотренных на указанные цели в рамках настоящей подпрограммы в соответствующем году, а также в </w:t>
      </w:r>
      <w:proofErr w:type="gramStart"/>
      <w:r>
        <w:t>пределах</w:t>
      </w:r>
      <w:proofErr w:type="gramEnd"/>
      <w:r>
        <w:t xml:space="preserve"> доведенных на указанные цели лимитов бюджетных обязательств и предельных объемов финансирования, в соответствии с распределением, утверждаемым постановлением Правительства Челябинской области.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7. Перечисление субсидий местным бюджетам осуществляется на основании договоров о предоставлении субсидий муниципальным образованиям, заключенных между ответственным исполнителем подпрограммы и муниципальными образованиями (далее именуются - договоры), которые должны содержать: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1) реквизиты нормативного правового акта Челябинской области, устанавливающего расходное обязательство Челябинской области, на исполнение которого предоставляется субсидия;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 xml:space="preserve">2) размер субсидии, порядок, условия и сроки ее перечисления и расходования, а также </w:t>
      </w:r>
      <w:r>
        <w:lastRenderedPageBreak/>
        <w:t>объемы бюджетных ассигнований федерального бюджета, областного бюджета и муниципальных бюджетов на реализацию соответствующих расходных обязательств;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3) обязательство получателя субсидии по целевому использованию субсидии;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 xml:space="preserve">4) сроки предоставления ответственному исполнителю подпрограммы отчетности получателя субсидии о фактически понесенных расходах на цели, указанные в </w:t>
      </w:r>
      <w:r>
        <w:rPr/>
        <w:t>пункте 2</w:t>
      </w:r>
      <w:r>
        <w:t xml:space="preserve"> настоящего приложения к подпрограмме;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5) обязательство получателя субсидии о возврате в областной бюджет суммы субсидии, не использованной либо использованной не по целевому назначению, в течение десяти календарных дней со дня получения от ответственного исполнителя подпрограммы требования о возврате субсидии;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proofErr w:type="gramStart"/>
      <w:r>
        <w:t xml:space="preserve">6) обязательства получателя субсидии о возврате полученной субсидии в областной бюджет в случае непредставления либо несвоевременного представления ответственному исполнителю подпрограммы отчета о целевом использовании субсидии и (или) фактически понесенных расходах на цели, указанные в </w:t>
      </w:r>
      <w:r>
        <w:rPr/>
        <w:t>пункте 2</w:t>
      </w:r>
      <w:r>
        <w:t xml:space="preserve"> настоящего приложения к подпрограмме, в размере, не подтвержденном указанными в настоящем подпункте отчетами, в течение десяти календарных дней со дня получения от ответственного исполнителя</w:t>
      </w:r>
      <w:proofErr w:type="gramEnd"/>
      <w:r>
        <w:t xml:space="preserve"> подпрограммы требования о возврате субсидии;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7) ответственность сторон за нарушение условий договора;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>8) условие о вступлении в силу договора.</w:t>
      </w:r>
    </w:p>
    <w:p w:rsidR="00123A91" w:rsidRDefault="00123A91" w:rsidP="00123A91">
      <w:pPr>
        <w:pStyle w:val="ConsPlusNormal"/>
        <w:jc w:val="both"/>
      </w:pPr>
      <w:r>
        <w:t>(п. 7 в ред. Постановления Правительства Челябинской области от 20.07.2016 N 377-П)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 xml:space="preserve">8. Ответственный исполнитель подпрограммы осуществляет контроль за целевым использованием субсидий, предоставленных в соответствии с настоящими условиями предоставления и методики расчета субсидий местным бюджетам на предоставление молодым семьям социальных выплат на приобретение жилого помещения </w:t>
      </w:r>
      <w:proofErr w:type="gramStart"/>
      <w:r>
        <w:t>эконом-класса</w:t>
      </w:r>
      <w:proofErr w:type="gramEnd"/>
      <w:r>
        <w:t xml:space="preserve"> или создание объекта индивидуального жилищного строительства эконом-класса.</w:t>
      </w:r>
    </w:p>
    <w:p w:rsidR="00123A91" w:rsidRDefault="00123A91" w:rsidP="00123A91">
      <w:pPr>
        <w:pStyle w:val="ConsPlusNormal"/>
        <w:jc w:val="both"/>
      </w:pPr>
      <w:r>
        <w:t>(в ред. Постановления Правительства Челябинской области от 30.12.2016 N 770-П)</w:t>
      </w:r>
    </w:p>
    <w:p w:rsidR="00123A91" w:rsidRDefault="00123A91" w:rsidP="00123A91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Муниципальные образования, допустившие нецелевое использование средств федерального и областного бюджетов, несут ответственность в установленном законодательством порядке.</w:t>
      </w:r>
      <w:proofErr w:type="gramEnd"/>
    </w:p>
    <w:p w:rsidR="00123A91" w:rsidRDefault="00123A91" w:rsidP="00123A91">
      <w:pPr>
        <w:pStyle w:val="ConsPlusNormal"/>
        <w:jc w:val="both"/>
      </w:pPr>
    </w:p>
    <w:p w:rsidR="00DD046C" w:rsidRDefault="00DD046C">
      <w:bookmarkStart w:id="2" w:name="_GoBack"/>
      <w:bookmarkEnd w:id="2"/>
    </w:p>
    <w:sectPr w:rsidR="00D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91"/>
    <w:rsid w:val="00123A91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2029</Words>
  <Characters>11570</Characters>
  <Application>Microsoft Office Word</Application>
  <DocSecurity>0</DocSecurity>
  <Lines>96</Lines>
  <Paragraphs>27</Paragraphs>
  <ScaleCrop>false</ScaleCrop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2018-04-12T20:54:00Z</dcterms:created>
  <dcterms:modified xsi:type="dcterms:W3CDTF">2018-04-12T21:06:00Z</dcterms:modified>
</cp:coreProperties>
</file>